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</w:t>
      </w:r>
      <w:r/>
    </w:p>
    <w:p>
      <w:pPr>
        <w:pStyle w:val="59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</w:t>
      </w:r>
      <w:r/>
    </w:p>
    <w:p>
      <w:pPr>
        <w:pStyle w:val="59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Мурманского областного</w:t>
      </w:r>
      <w:r/>
    </w:p>
    <w:p>
      <w:pPr>
        <w:pStyle w:val="59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Дворца культуры и народного творчества</w:t>
      </w:r>
      <w:r/>
    </w:p>
    <w:p>
      <w:pPr>
        <w:pStyle w:val="59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им. С.М. Кирова</w:t>
      </w:r>
      <w:r/>
    </w:p>
    <w:p>
      <w:pPr>
        <w:pStyle w:val="59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_______________М.С. Викторова</w:t>
      </w:r>
      <w:r/>
    </w:p>
    <w:p>
      <w:pPr>
        <w:pStyle w:val="59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«____» _____________2022 г.</w:t>
      </w:r>
      <w:r/>
    </w:p>
    <w:p>
      <w:pPr>
        <w:pStyle w:val="5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pStyle w:val="597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областного </w:t>
      </w:r>
      <w:r>
        <w:rPr>
          <w:b/>
          <w:bCs/>
          <w:sz w:val="28"/>
          <w:szCs w:val="28"/>
        </w:rPr>
        <w:t xml:space="preserve">конкурса творчества</w:t>
      </w:r>
      <w:r/>
    </w:p>
    <w:p>
      <w:pPr>
        <w:pStyle w:val="597"/>
        <w:jc w:val="center"/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детей и подростков с ограниченными возможностями здоровья</w:t>
      </w:r>
      <w:r/>
    </w:p>
    <w:p>
      <w:pPr>
        <w:pStyle w:val="597"/>
        <w:jc w:val="center"/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«Кораблик надежды»</w:t>
      </w:r>
      <w:r/>
    </w:p>
    <w:p>
      <w:pPr>
        <w:pStyle w:val="59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</w:r>
      <w:r/>
    </w:p>
    <w:p>
      <w:pPr>
        <w:pStyle w:val="5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Учредитель</w:t>
      </w:r>
      <w:r/>
    </w:p>
    <w:p>
      <w:pPr>
        <w:pStyle w:val="59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культуры Мурманской области</w:t>
      </w:r>
      <w:r/>
    </w:p>
    <w:p>
      <w:pPr>
        <w:pStyle w:val="5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</w:t>
      </w:r>
      <w:r/>
    </w:p>
    <w:p>
      <w:pPr>
        <w:pStyle w:val="597"/>
        <w:jc w:val="both"/>
      </w:pPr>
      <w:r>
        <w:rPr>
          <w:sz w:val="28"/>
          <w:szCs w:val="28"/>
        </w:rPr>
        <w:t xml:space="preserve">ГОАУК «Мурманский областной Дворец культуры и народного творчества им. С.М.Кирова»</w:t>
      </w:r>
      <w:r/>
    </w:p>
    <w:p>
      <w:pPr>
        <w:pStyle w:val="59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597"/>
        <w:jc w:val="center"/>
        <w:tabs>
          <w:tab w:val="clear" w:pos="708" w:leader="none"/>
          <w:tab w:val="left" w:pos="418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</w:t>
      </w:r>
      <w:r/>
    </w:p>
    <w:p>
      <w:pPr>
        <w:pStyle w:val="597"/>
        <w:jc w:val="both"/>
        <w:tabs>
          <w:tab w:val="left" w:pos="284" w:leader="none"/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создание условий для реализации творческого потенциала детей и подростков с ограниченными возможностями здоровья, перспектив их личностного роста и активного включения в культурную жизнь общества;</w:t>
      </w:r>
      <w:r/>
    </w:p>
    <w:p>
      <w:pPr>
        <w:pStyle w:val="597"/>
        <w:jc w:val="both"/>
        <w:tabs>
          <w:tab w:val="left" w:pos="284" w:leader="none"/>
          <w:tab w:val="clear" w:pos="70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поиск, систематизация и формирование новых подходов к социокультурной реабилитации детей и подростков с ограниченными возможностями здоровья;</w:t>
      </w:r>
      <w:r/>
    </w:p>
    <w:p>
      <w:pPr>
        <w:pStyle w:val="597"/>
        <w:jc w:val="both"/>
        <w:tabs>
          <w:tab w:val="left" w:pos="284" w:leader="none"/>
          <w:tab w:val="clear" w:pos="708" w:leader="none"/>
        </w:tabs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привлечение внимания общественности к проблемам детей и подростков с ограниченными возможностями здоровья.</w:t>
      </w:r>
      <w:r/>
    </w:p>
    <w:p>
      <w:pPr>
        <w:pStyle w:val="597"/>
        <w:jc w:val="both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</w:r>
      <w:r/>
    </w:p>
    <w:p>
      <w:pPr>
        <w:pStyle w:val="597"/>
        <w:jc w:val="center"/>
        <w:tabs>
          <w:tab w:val="clear" w:pos="708" w:leader="none"/>
          <w:tab w:val="left" w:pos="4180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и порядок проведения</w:t>
      </w:r>
      <w:r/>
    </w:p>
    <w:p>
      <w:pPr>
        <w:pStyle w:val="5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 творчества детей и подростков с ограниченными возможностями здоровья </w:t>
      </w:r>
      <w:bookmarkStart w:id="0" w:name="_Hlk102639417"/>
      <w:r>
        <w:rPr>
          <w:sz w:val="28"/>
          <w:szCs w:val="28"/>
        </w:rPr>
        <w:t xml:space="preserve">«Кораблик надежды</w:t>
      </w:r>
      <w:r>
        <w:rPr>
          <w:b/>
          <w:sz w:val="28"/>
          <w:szCs w:val="28"/>
        </w:rPr>
        <w:t xml:space="preserve">» </w:t>
      </w:r>
      <w:bookmarkEnd w:id="0"/>
      <w:r>
        <w:rPr>
          <w:sz w:val="28"/>
          <w:szCs w:val="28"/>
        </w:rPr>
        <w:t xml:space="preserve">(далее – конкурс) проводится </w:t>
      </w:r>
      <w:r>
        <w:rPr>
          <w:b/>
          <w:bCs/>
          <w:sz w:val="28"/>
          <w:szCs w:val="28"/>
        </w:rPr>
        <w:t xml:space="preserve">19 ноября 2022 года</w:t>
      </w:r>
      <w:r>
        <w:rPr>
          <w:sz w:val="28"/>
          <w:szCs w:val="28"/>
        </w:rPr>
        <w:t xml:space="preserve"> в Мурманском областном Дворце культуры и народного творчества им. С.М. Кирова по адресу: г. Мурманск, ул. Пушкинская, д.3, зрительный зал, 1 этаж.   </w:t>
      </w:r>
      <w:r/>
    </w:p>
    <w:p>
      <w:pPr>
        <w:pStyle w:val="5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</w:t>
      </w:r>
      <w:r/>
    </w:p>
    <w:p>
      <w:pPr>
        <w:pStyle w:val="597"/>
        <w:jc w:val="both"/>
      </w:pPr>
      <w:r>
        <w:rPr>
          <w:b/>
          <w:sz w:val="28"/>
          <w:szCs w:val="28"/>
        </w:rPr>
        <w:t xml:space="preserve">19 ноября (суббота)</w:t>
      </w:r>
      <w:r/>
    </w:p>
    <w:p>
      <w:pPr>
        <w:pStyle w:val="597"/>
        <w:jc w:val="both"/>
      </w:pPr>
      <w:r>
        <w:rPr>
          <w:bCs/>
          <w:sz w:val="28"/>
          <w:szCs w:val="28"/>
        </w:rPr>
        <w:t xml:space="preserve">10.00 – регистрация участников конкурса;</w:t>
      </w:r>
      <w:r/>
    </w:p>
    <w:p>
      <w:pPr>
        <w:pStyle w:val="597"/>
        <w:jc w:val="both"/>
      </w:pPr>
      <w:r>
        <w:rPr>
          <w:bCs/>
          <w:sz w:val="28"/>
          <w:szCs w:val="28"/>
        </w:rPr>
        <w:t xml:space="preserve">10.30-12.30 – репетиции конкурсных выступлений </w:t>
      </w:r>
      <w:r>
        <w:rPr>
          <w:bCs/>
          <w:i/>
          <w:iCs/>
          <w:sz w:val="28"/>
          <w:szCs w:val="28"/>
        </w:rPr>
        <w:t xml:space="preserve">(по отдельному графику)</w:t>
      </w:r>
      <w:r>
        <w:rPr>
          <w:bCs/>
          <w:sz w:val="28"/>
          <w:szCs w:val="28"/>
        </w:rPr>
        <w:t xml:space="preserve">;</w:t>
      </w:r>
      <w:r/>
    </w:p>
    <w:p>
      <w:pPr>
        <w:pStyle w:val="597"/>
        <w:jc w:val="both"/>
      </w:pPr>
      <w:r>
        <w:rPr>
          <w:bCs/>
          <w:sz w:val="28"/>
          <w:szCs w:val="28"/>
        </w:rPr>
        <w:t xml:space="preserve">13.00-16.00 – конкурсные просмотры;</w:t>
      </w:r>
      <w:r/>
    </w:p>
    <w:p>
      <w:pPr>
        <w:pStyle w:val="5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16.00 – 17.00 – перерыв, вынесение решения членами жюри;</w:t>
      </w:r>
      <w:r/>
    </w:p>
    <w:p>
      <w:pPr>
        <w:pStyle w:val="5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17.00 – 17.30 – награждение участников и победители конкурса. </w:t>
      </w:r>
      <w:r/>
    </w:p>
    <w:p>
      <w:pPr>
        <w:pStyle w:val="59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Внимание! В программе возможны изменения и дополнения. </w:t>
      </w:r>
      <w:r/>
    </w:p>
    <w:p>
      <w:pPr>
        <w:pStyle w:val="597"/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  <w:r/>
    </w:p>
    <w:p>
      <w:pPr>
        <w:pStyle w:val="597"/>
        <w:jc w:val="center"/>
        <w:tabs>
          <w:tab w:val="clear" w:pos="708" w:leader="none"/>
          <w:tab w:val="left" w:pos="418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участия</w:t>
      </w:r>
      <w:r/>
    </w:p>
    <w:p>
      <w:pPr>
        <w:pStyle w:val="66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индивидуальные участники и творческие коллективы с ограниченными возможностями здоровья в возрасте от 6 до 27 лет, представляющие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культурно-досуговые учреждения, негосударственные, общественные и другие заинтересованные организации Мурманской области, осуществляющие работу с людьми с ограниченными возможностями здоровья.   </w:t>
      </w:r>
      <w:r/>
    </w:p>
    <w:p>
      <w:pPr>
        <w:pStyle w:val="665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</w:r>
      <w:r/>
    </w:p>
    <w:p>
      <w:pPr>
        <w:pStyle w:val="66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по следующим номинациям:</w:t>
      </w:r>
      <w:r/>
    </w:p>
    <w:p>
      <w:pPr>
        <w:pStyle w:val="597"/>
        <w:jc w:val="both"/>
        <w:tabs>
          <w:tab w:val="left" w:pos="284" w:leader="none"/>
          <w:tab w:val="clear" w:pos="70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хореографическое творчество (народный танец, современный танец, бальный танец, танцы на колясках); </w:t>
      </w:r>
      <w:r/>
    </w:p>
    <w:p>
      <w:pPr>
        <w:pStyle w:val="597"/>
        <w:jc w:val="both"/>
        <w:tabs>
          <w:tab w:val="left" w:pos="284" w:leader="none"/>
          <w:tab w:val="clear" w:pos="708" w:leader="none"/>
        </w:tabs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вокальное творчество;</w:t>
      </w:r>
      <w:r/>
    </w:p>
    <w:p>
      <w:pPr>
        <w:pStyle w:val="597"/>
        <w:jc w:val="both"/>
        <w:tabs>
          <w:tab w:val="left" w:pos="284" w:leader="none"/>
          <w:tab w:val="clear" w:pos="708" w:leader="none"/>
        </w:tabs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жестовое пение;</w:t>
      </w:r>
      <w:r/>
    </w:p>
    <w:p>
      <w:pPr>
        <w:pStyle w:val="597"/>
        <w:jc w:val="both"/>
        <w:tabs>
          <w:tab w:val="left" w:pos="284" w:leader="none"/>
          <w:tab w:val="clear" w:pos="70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инструментальное творчество;</w:t>
      </w:r>
      <w:r/>
    </w:p>
    <w:p>
      <w:pPr>
        <w:pStyle w:val="597"/>
        <w:jc w:val="both"/>
        <w:tabs>
          <w:tab w:val="left" w:pos="284" w:leader="none"/>
          <w:tab w:val="clear" w:pos="70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театральное творчество (художественное слово, эстрадная миниатюра, театр мод и др.);</w:t>
      </w:r>
      <w:r/>
    </w:p>
    <w:p>
      <w:pPr>
        <w:pStyle w:val="597"/>
        <w:jc w:val="both"/>
        <w:tabs>
          <w:tab w:val="left" w:pos="284" w:leader="none"/>
          <w:tab w:val="clear" w:pos="70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цирковое искусство (фокусы, жонглирование, клоунада, пародия, пантомима);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проводится в следующих возрастных категориях:</w:t>
      </w:r>
      <w:r/>
    </w:p>
    <w:p>
      <w:pPr>
        <w:pStyle w:val="665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младшая – от 6 до 9 лет;</w:t>
      </w:r>
      <w:r/>
    </w:p>
    <w:p>
      <w:pPr>
        <w:pStyle w:val="665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– от 10 до 14 лет;</w:t>
      </w:r>
      <w:r/>
    </w:p>
    <w:p>
      <w:pPr>
        <w:pStyle w:val="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таршая – от 15 до 27 лет;</w:t>
      </w:r>
      <w:r/>
    </w:p>
    <w:p>
      <w:pPr>
        <w:pStyle w:val="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 определении возрастной категории для ансамблей допускается участие не более 20% участников коллектива, возраст которых отличается от установленного.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59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</w:r>
      <w:r/>
    </w:p>
    <w:p>
      <w:pPr>
        <w:pStyle w:val="597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индивидуальный участник или творческий коллектив вправе представить на конкурс </w:t>
      </w:r>
      <w:r>
        <w:rPr>
          <w:b/>
          <w:sz w:val="28"/>
          <w:szCs w:val="28"/>
          <w:u w:val="single"/>
        </w:rPr>
        <w:t xml:space="preserve">только один номер</w:t>
      </w:r>
      <w:r>
        <w:rPr>
          <w:sz w:val="28"/>
          <w:szCs w:val="28"/>
        </w:rPr>
        <w:t xml:space="preserve"> продолжительностью </w:t>
      </w:r>
      <w:r>
        <w:rPr>
          <w:b/>
          <w:sz w:val="28"/>
          <w:szCs w:val="28"/>
        </w:rPr>
        <w:t xml:space="preserve">не более 5 минут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одной из перечисленных номинаций и возрастных категориях. </w:t>
      </w:r>
      <w:r/>
    </w:p>
    <w:p>
      <w:pPr>
        <w:pStyle w:val="59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Год культурного наследия народов России Оргкомитетом учрежден специальный приз «Традиции хранить и умножать» – приветствуются номера, отражающие национальную идентичность и культурную самобытность народов России.</w:t>
      </w:r>
      <w:r/>
    </w:p>
    <w:p>
      <w:pPr>
        <w:pStyle w:val="597"/>
        <w:ind w:firstLine="709"/>
        <w:jc w:val="both"/>
        <w:tabs>
          <w:tab w:val="clear" w:pos="708" w:leader="none"/>
          <w:tab w:val="left" w:pos="34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Критерии оценки выступления:</w:t>
      </w:r>
      <w:r/>
    </w:p>
    <w:p>
      <w:pPr>
        <w:pStyle w:val="597"/>
        <w:jc w:val="both"/>
        <w:tabs>
          <w:tab w:val="clear" w:pos="708" w:leader="none"/>
          <w:tab w:val="left" w:pos="34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исполнительское мастерство;</w:t>
      </w:r>
      <w:r/>
    </w:p>
    <w:p>
      <w:pPr>
        <w:pStyle w:val="597"/>
        <w:jc w:val="both"/>
        <w:tabs>
          <w:tab w:val="clear" w:pos="708" w:leader="none"/>
          <w:tab w:val="left" w:pos="34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эмоциональность и артистизм исполнения;</w:t>
      </w:r>
      <w:r/>
    </w:p>
    <w:p>
      <w:pPr>
        <w:pStyle w:val="597"/>
        <w:jc w:val="both"/>
        <w:tabs>
          <w:tab w:val="clear" w:pos="708" w:leader="none"/>
          <w:tab w:val="left" w:pos="34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сценическая культура (костюм, реквизит, художественность).</w:t>
      </w:r>
      <w:r/>
    </w:p>
    <w:p>
      <w:pPr>
        <w:pStyle w:val="59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Технические требования для выступления</w:t>
      </w:r>
      <w:r>
        <w:rPr>
          <w:bCs/>
          <w:i/>
          <w:iCs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 </w:t>
      </w:r>
      <w:r/>
    </w:p>
    <w:p>
      <w:pPr>
        <w:pStyle w:val="5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 </w:t>
      </w:r>
      <w:r>
        <w:rPr>
          <w:bCs/>
          <w:sz w:val="28"/>
          <w:szCs w:val="28"/>
        </w:rPr>
        <w:t xml:space="preserve">видео: формат mр4, wmv, avi, разрешение видео – не менее 720р;</w:t>
      </w:r>
      <w:r/>
    </w:p>
    <w:p>
      <w:pPr>
        <w:pStyle w:val="5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музыка (аудиофайл): формат – mp3. Фонограммы должны быть пронумерованы в порядке звучания.</w:t>
      </w:r>
      <w:r/>
    </w:p>
    <w:p>
      <w:pPr>
        <w:pStyle w:val="5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597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  <w:r/>
    </w:p>
    <w:p>
      <w:pPr>
        <w:pStyle w:val="597"/>
        <w:ind w:firstLine="709"/>
        <w:jc w:val="both"/>
        <w:tabs>
          <w:tab w:val="clear" w:pos="708" w:leader="none"/>
          <w:tab w:val="left" w:pos="34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участия в конкурсе необходимо направить анкету-заявку, согласно прилагаемой формы в формате </w:t>
      </w:r>
      <w:r>
        <w:rPr>
          <w:bCs/>
          <w:sz w:val="28"/>
          <w:szCs w:val="28"/>
          <w:lang w:val="en-US"/>
        </w:rPr>
        <w:t xml:space="preserve">WORD</w:t>
      </w:r>
      <w:r>
        <w:rPr>
          <w:bCs/>
          <w:sz w:val="28"/>
          <w:szCs w:val="28"/>
        </w:rPr>
        <w:t xml:space="preserve"> в срок до 1 ноября 2022 года включительно на </w:t>
      </w:r>
      <w:r>
        <w:rPr>
          <w:bCs/>
          <w:sz w:val="28"/>
          <w:szCs w:val="28"/>
          <w:lang w:val="en-US"/>
        </w:rPr>
        <w:t xml:space="preserve">e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  <w:lang w:val="en-US"/>
        </w:rPr>
        <w:t xml:space="preserve">mail</w:t>
      </w:r>
      <w:r>
        <w:rPr>
          <w:bCs/>
          <w:sz w:val="28"/>
          <w:szCs w:val="28"/>
        </w:rPr>
        <w:t xml:space="preserve">: </w:t>
      </w:r>
      <w:hyperlink r:id="rId8" w:tooltip="mailto:orsp_kirovka@mail.ru" w:history="1">
        <w:r>
          <w:rPr>
            <w:rStyle w:val="657"/>
            <w:bCs/>
            <w:sz w:val="28"/>
            <w:szCs w:val="28"/>
            <w:lang w:val="en-US"/>
          </w:rPr>
          <w:t xml:space="preserve">orsp</w:t>
        </w:r>
        <w:r>
          <w:rPr>
            <w:rStyle w:val="657"/>
            <w:bCs/>
            <w:sz w:val="28"/>
            <w:szCs w:val="28"/>
          </w:rPr>
          <w:t xml:space="preserve">_</w:t>
        </w:r>
        <w:r>
          <w:rPr>
            <w:rStyle w:val="657"/>
            <w:bCs/>
            <w:sz w:val="28"/>
            <w:szCs w:val="28"/>
            <w:lang w:val="en-US"/>
          </w:rPr>
          <w:t xml:space="preserve">kirovka</w:t>
        </w:r>
        <w:r>
          <w:rPr>
            <w:rStyle w:val="657"/>
            <w:bCs/>
            <w:sz w:val="28"/>
            <w:szCs w:val="28"/>
          </w:rPr>
          <w:t xml:space="preserve">@</w:t>
        </w:r>
        <w:r>
          <w:rPr>
            <w:rStyle w:val="657"/>
            <w:bCs/>
            <w:sz w:val="28"/>
            <w:szCs w:val="28"/>
            <w:lang w:val="en-US"/>
          </w:rPr>
          <w:t xml:space="preserve">mail</w:t>
        </w:r>
        <w:r>
          <w:rPr>
            <w:rStyle w:val="657"/>
            <w:bCs/>
            <w:sz w:val="28"/>
            <w:szCs w:val="28"/>
          </w:rPr>
          <w:t xml:space="preserve">.</w:t>
        </w:r>
        <w:r>
          <w:rPr>
            <w:rStyle w:val="657"/>
            <w:bCs/>
            <w:sz w:val="28"/>
            <w:szCs w:val="28"/>
            <w:lang w:val="en-US"/>
          </w:rPr>
          <w:t xml:space="preserve">ru</w:t>
        </w:r>
      </w:hyperlink>
      <w:r>
        <w:rPr>
          <w:bCs/>
          <w:sz w:val="28"/>
          <w:szCs w:val="28"/>
        </w:rPr>
        <w:t xml:space="preserve"> с пометкой «Кораблик надежды». </w:t>
      </w:r>
      <w:r/>
    </w:p>
    <w:p>
      <w:pPr>
        <w:pStyle w:val="597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Примечание:</w:t>
      </w:r>
      <w:r>
        <w:rPr>
          <w:i/>
          <w:sz w:val="28"/>
          <w:szCs w:val="28"/>
        </w:rPr>
        <w:t xml:space="preserve"> подачу заявки произв</w:t>
      </w:r>
      <w:r>
        <w:rPr>
          <w:i/>
          <w:sz w:val="28"/>
          <w:szCs w:val="28"/>
        </w:rPr>
        <w:t xml:space="preserve">одит руководитель или родитель участника, который несёт ответственность за оформление заявки. В случае ошибки, допущенной при заполнении данных об участнике, информация в наградных документах исправляться не будет, претензии к организаторам не принимаются.</w:t>
      </w:r>
      <w:r/>
    </w:p>
    <w:p>
      <w:pPr>
        <w:pStyle w:val="597"/>
        <w:jc w:val="both"/>
        <w:tabs>
          <w:tab w:val="clear" w:pos="708" w:leader="none"/>
          <w:tab w:val="left" w:pos="59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Адрес оргкомитета конкурса: 183038, г. Мурманск, ул. Пушкинская, 3</w:t>
      </w:r>
      <w:r/>
    </w:p>
    <w:p>
      <w:pPr>
        <w:pStyle w:val="597"/>
        <w:jc w:val="both"/>
        <w:tabs>
          <w:tab w:val="clear" w:pos="708" w:leader="none"/>
          <w:tab w:val="left" w:pos="59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ГОАУК «Мурманский областной Дворец культуры и народного творчества им. С.М. Кирова»</w:t>
      </w:r>
      <w:r/>
    </w:p>
    <w:p>
      <w:pPr>
        <w:pStyle w:val="597"/>
        <w:jc w:val="both"/>
        <w:tabs>
          <w:tab w:val="clear" w:pos="708" w:leader="none"/>
          <w:tab w:val="left" w:pos="59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Телефон для справок: (8152) 45-76-58 – Дрожилкина Евгения Александровна, ведущий методист отдела реализации социокультурных проектов.</w:t>
      </w:r>
      <w:r/>
    </w:p>
    <w:p>
      <w:pPr>
        <w:pStyle w:val="59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Награждение</w:t>
      </w:r>
      <w:r/>
    </w:p>
    <w:p>
      <w:pPr>
        <w:pStyle w:val="5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награждаются дипломами за участие и памятными сувенирами. Конкурсные номера оценивает жюри, в состав которого входят ведущие деятели культуры и </w:t>
      </w:r>
      <w:r>
        <w:rPr>
          <w:color w:val="000000"/>
          <w:sz w:val="28"/>
          <w:szCs w:val="28"/>
          <w:shd w:val="clear" w:color="auto" w:fill="ffffff"/>
        </w:rPr>
        <w:t xml:space="preserve">специалисты социокультурной реабилитации,</w:t>
      </w:r>
      <w:r>
        <w:rPr>
          <w:sz w:val="28"/>
          <w:szCs w:val="28"/>
        </w:rPr>
        <w:t xml:space="preserve"> по 10 бальной системе. В каждой номинации определяются дипломы I,II,III степени и дипломы лауреатов I,II,III степени в соответствии с набранным количеством баллов. Участник, набравший максимальное количество баллов получает Гран-При конкурса. </w:t>
      </w:r>
      <w:r>
        <w:rPr>
          <w:sz w:val="28"/>
          <w:szCs w:val="28"/>
          <w:highlight w:val="yellow"/>
        </w:rPr>
        <w:t xml:space="preserve">Победители конкура будут рекомендованы на включение их в состав делегации от Мурманской области, для участия в третьих</w:t>
      </w:r>
      <w:r>
        <w:rPr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Международных детских инклюзивных творческих Играх «Пифийские игры» в 2023 году.</w:t>
      </w:r>
      <w:r/>
    </w:p>
    <w:p>
      <w:pPr>
        <w:pStyle w:val="5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не присуждать призовые места. Решение жюри окончательно, пересмотру и обжалованию не подлежит. Оргкомитет и жюри оставляют за собой право учреждать специальные дипломы и призы.</w:t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Финансовые условия</w:t>
      </w:r>
      <w:r/>
    </w:p>
    <w:p>
      <w:pPr>
        <w:pStyle w:val="597"/>
        <w:ind w:firstLine="709"/>
        <w:rPr>
          <w:bCs/>
          <w:sz w:val="28"/>
        </w:rPr>
      </w:pPr>
      <w:r>
        <w:rPr>
          <w:bCs/>
          <w:sz w:val="28"/>
        </w:rPr>
        <w:t xml:space="preserve">Организационный взнос отсутствует.</w:t>
      </w:r>
      <w:r/>
    </w:p>
    <w:p>
      <w:pPr>
        <w:pStyle w:val="597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Расходы, связанные с питанием участников (обед – ланч-бокс) осуществляются за счет принимающей стороны. Транспортные осуществляются за счет направляющей стороны, либо самостоятельно.</w:t>
      </w:r>
      <w:r/>
    </w:p>
    <w:p>
      <w:pPr>
        <w:pStyle w:val="597"/>
        <w:ind w:firstLine="709"/>
        <w:jc w:val="both"/>
        <w:rPr>
          <w:bCs/>
          <w:sz w:val="28"/>
        </w:rPr>
      </w:pPr>
      <w:r>
        <w:rPr>
          <w:bCs/>
          <w:sz w:val="28"/>
        </w:rPr>
      </w:r>
      <w:r/>
    </w:p>
    <w:p>
      <w:pPr>
        <w:pStyle w:val="597"/>
        <w:jc w:val="center"/>
        <w:rPr>
          <w:bCs/>
          <w:sz w:val="28"/>
        </w:rPr>
      </w:pPr>
      <w:r>
        <w:rPr>
          <w:bCs/>
          <w:sz w:val="28"/>
        </w:rPr>
        <w:t xml:space="preserve">________________________</w:t>
      </w:r>
      <w:r/>
    </w:p>
    <w:p>
      <w:pPr>
        <w:pStyle w:val="597"/>
        <w:jc w:val="right"/>
      </w:pPr>
      <w:r/>
      <w:r>
        <w:br w:type="page"/>
      </w:r>
      <w:r/>
    </w:p>
    <w:p>
      <w:pPr>
        <w:pStyle w:val="59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к Положению о проведении</w:t>
      </w:r>
      <w:r/>
    </w:p>
    <w:p>
      <w:pPr>
        <w:pStyle w:val="597"/>
        <w:jc w:val="right"/>
      </w:pPr>
      <w:r>
        <w:rPr>
          <w:sz w:val="24"/>
          <w:szCs w:val="28"/>
        </w:rPr>
        <w:t xml:space="preserve">                                                               </w:t>
      </w:r>
      <w:r>
        <w:rPr>
          <w:sz w:val="24"/>
          <w:szCs w:val="28"/>
        </w:rPr>
        <w:t xml:space="preserve">областного конкурса творчества детей и подростков</w:t>
      </w:r>
      <w:r/>
    </w:p>
    <w:p>
      <w:pPr>
        <w:pStyle w:val="59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с ограниченными возможностями здоровья</w:t>
      </w:r>
      <w:r/>
    </w:p>
    <w:p>
      <w:pPr>
        <w:pStyle w:val="597"/>
        <w:jc w:val="right"/>
        <w:rPr>
          <w:sz w:val="18"/>
        </w:rPr>
      </w:pPr>
      <w:r>
        <w:rPr>
          <w:sz w:val="24"/>
          <w:szCs w:val="28"/>
        </w:rPr>
        <w:t xml:space="preserve">                                                                      </w:t>
      </w:r>
      <w:r>
        <w:rPr>
          <w:sz w:val="24"/>
          <w:szCs w:val="28"/>
        </w:rPr>
        <w:t xml:space="preserve">«Кораблик надежды»</w:t>
      </w:r>
      <w:r/>
    </w:p>
    <w:p>
      <w:pPr>
        <w:pStyle w:val="597"/>
        <w:rPr>
          <w:color w:val="FF0000"/>
          <w:sz w:val="18"/>
        </w:rPr>
      </w:pPr>
      <w:r>
        <w:rPr>
          <w:color w:val="FF0000"/>
          <w:sz w:val="18"/>
        </w:rPr>
      </w:r>
      <w:r/>
    </w:p>
    <w:p>
      <w:pPr>
        <w:pStyle w:val="59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597"/>
        <w:jc w:val="center"/>
        <w:tabs>
          <w:tab w:val="clear" w:pos="708" w:leader="none"/>
          <w:tab w:val="left" w:pos="72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АНКЕТА-ЗАЯВКА</w:t>
      </w:r>
      <w:r/>
    </w:p>
    <w:p>
      <w:pPr>
        <w:pStyle w:val="597"/>
        <w:jc w:val="center"/>
        <w:tabs>
          <w:tab w:val="clear" w:pos="708" w:leader="none"/>
          <w:tab w:val="left" w:pos="720" w:leader="none"/>
        </w:tabs>
      </w:pPr>
      <w:r>
        <w:rPr>
          <w:b/>
          <w:sz w:val="28"/>
          <w:szCs w:val="28"/>
        </w:rPr>
        <w:t xml:space="preserve">на участие в областном конкурсе творчества детей и подростков</w:t>
      </w:r>
      <w:r/>
    </w:p>
    <w:p>
      <w:pPr>
        <w:pStyle w:val="597"/>
        <w:jc w:val="center"/>
        <w:tabs>
          <w:tab w:val="clear" w:pos="708" w:leader="none"/>
          <w:tab w:val="left" w:pos="720" w:leader="none"/>
        </w:tabs>
      </w:pPr>
      <w:r>
        <w:rPr>
          <w:b/>
          <w:sz w:val="28"/>
          <w:szCs w:val="28"/>
        </w:rPr>
        <w:t xml:space="preserve">с ограниченными возможностями здоровья</w:t>
      </w:r>
      <w:r/>
    </w:p>
    <w:p>
      <w:pPr>
        <w:pStyle w:val="5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«Кораблик надежды»</w:t>
      </w:r>
      <w:r/>
    </w:p>
    <w:p>
      <w:pPr>
        <w:pStyle w:val="59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</w:r>
      <w:r/>
    </w:p>
    <w:tbl>
      <w:tblPr>
        <w:tblW w:w="9366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6"/>
        <w:gridCol w:w="483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Муниципальное образование (населенный пункт)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jc w:val="center"/>
              <w:widowControl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направляющей организации, </w:t>
            </w:r>
            <w:r>
              <w:rPr>
                <w:bCs/>
                <w:sz w:val="24"/>
                <w:szCs w:val="24"/>
                <w:lang w:val="en-US"/>
              </w:rPr>
              <w:t xml:space="preserve">e</w:t>
            </w:r>
            <w:r>
              <w:rPr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  <w:lang w:val="en-US"/>
              </w:rPr>
              <w:t xml:space="preserve">mail</w:t>
            </w:r>
            <w:r>
              <w:rPr>
                <w:bCs/>
                <w:sz w:val="24"/>
                <w:szCs w:val="24"/>
              </w:rPr>
              <w:t xml:space="preserve">, контактный телефон </w:t>
            </w:r>
            <w:r/>
          </w:p>
          <w:p>
            <w:pPr>
              <w:pStyle w:val="597"/>
              <w:widowControl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(указанная информация будет отражена в наградных документах)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jc w:val="center"/>
              <w:widowControl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  <w:r/>
          </w:p>
          <w:p>
            <w:pPr>
              <w:pStyle w:val="597"/>
              <w:widowControl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u w:val="single"/>
              </w:rPr>
              <w:t xml:space="preserve">Индивидуальный участник:</w:t>
            </w:r>
            <w:r>
              <w:rPr>
                <w:bCs/>
                <w:iCs/>
                <w:sz w:val="24"/>
                <w:szCs w:val="24"/>
              </w:rPr>
              <w:t xml:space="preserve"> ФИО, дата рождения, категория нарушения здоровья </w:t>
            </w:r>
            <w:r/>
          </w:p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u w:val="single"/>
              </w:rPr>
              <w:t xml:space="preserve">Творческий коллектив:</w:t>
            </w:r>
            <w:r>
              <w:rPr>
                <w:bCs/>
                <w:iCs/>
                <w:sz w:val="24"/>
                <w:szCs w:val="24"/>
              </w:rPr>
              <w:t xml:space="preserve"> Полное название творческого коллектива, ФИО каждого участника, дата рождения, категория нарушения здоровья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jc w:val="center"/>
              <w:widowControl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Номинация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 xml:space="preserve">(в номинации «творческий 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mi</w:t>
            </w:r>
            <w:r>
              <w:rPr>
                <w:b/>
                <w:i/>
                <w:iCs/>
                <w:sz w:val="24"/>
                <w:szCs w:val="24"/>
              </w:rPr>
              <w:t xml:space="preserve">х» указать, какие жанры представлены)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</w:pPr>
            <w:r>
              <w:rPr>
                <w:bCs/>
                <w:sz w:val="24"/>
                <w:szCs w:val="24"/>
              </w:rPr>
              <w:t xml:space="preserve">Возрастная категория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ФИО руководителя/аккомпаниатора, должность, контактный телефон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Творческая характеристика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</w:pPr>
            <w:r>
              <w:rPr>
                <w:bCs/>
                <w:sz w:val="24"/>
                <w:szCs w:val="24"/>
              </w:rPr>
              <w:t xml:space="preserve">Название номера, хронометраж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Техническое оснащение и реквизит для выступления (количество микрофонов, подключение музыкальных инструментов, световое решение)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Списочный состав сопровождающих </w:t>
            </w:r>
            <w:r>
              <w:rPr>
                <w:b/>
                <w:i/>
                <w:iCs/>
                <w:sz w:val="24"/>
                <w:szCs w:val="24"/>
              </w:rPr>
              <w:t xml:space="preserve">(указать ФИО)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человек на питание </w:t>
            </w:r>
            <w:r>
              <w:rPr>
                <w:b/>
                <w:i/>
                <w:iCs/>
                <w:sz w:val="24"/>
                <w:szCs w:val="24"/>
              </w:rPr>
              <w:t xml:space="preserve">(обед в ланч-боксах от организаторов)</w:t>
            </w: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Примечание для организаторов </w:t>
            </w:r>
            <w:r>
              <w:rPr>
                <w:b/>
                <w:i/>
                <w:iCs/>
                <w:sz w:val="24"/>
                <w:szCs w:val="24"/>
              </w:rPr>
              <w:t xml:space="preserve">(особенности передвижения, питания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597"/>
              <w:widowControl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</w:r>
            <w:r/>
          </w:p>
        </w:tc>
      </w:tr>
    </w:tbl>
    <w:p>
      <w:pPr>
        <w:pStyle w:val="597"/>
        <w:jc w:val="both"/>
        <w:rPr>
          <w:i/>
          <w:iCs/>
          <w:color w:val="FF0000"/>
        </w:rPr>
      </w:pPr>
      <w:r>
        <w:rPr>
          <w:i/>
          <w:iCs/>
          <w:color w:val="FF0000"/>
        </w:rPr>
      </w:r>
      <w:r/>
    </w:p>
    <w:p>
      <w:pPr>
        <w:pStyle w:val="597"/>
        <w:jc w:val="both"/>
        <w:tabs>
          <w:tab w:val="clear" w:pos="708" w:leader="none"/>
          <w:tab w:val="left" w:pos="6360" w:leader="none"/>
        </w:tabs>
        <w:rPr>
          <w:i/>
        </w:rPr>
      </w:pPr>
      <w:r/>
      <w:bookmarkStart w:id="1" w:name="_Hlk83825993"/>
      <w:r>
        <w:rPr>
          <w:i/>
        </w:rPr>
        <w:t xml:space="preserve">С условиями положения ознакомлены и принимаем их.</w:t>
      </w:r>
      <w:bookmarkEnd w:id="1"/>
      <w:r/>
      <w:r/>
    </w:p>
    <w:p>
      <w:pPr>
        <w:pStyle w:val="597"/>
        <w:jc w:val="both"/>
        <w:rPr>
          <w:i/>
          <w:iCs/>
          <w:color w:val="FF0000"/>
        </w:rPr>
      </w:pPr>
      <w:r>
        <w:rPr>
          <w:i/>
          <w:iCs/>
          <w:color w:val="FF0000"/>
        </w:rPr>
      </w:r>
      <w:r/>
    </w:p>
    <w:p>
      <w:pPr>
        <w:pStyle w:val="597"/>
        <w:jc w:val="both"/>
      </w:pPr>
      <w:r>
        <w:rPr>
          <w:i/>
          <w:iCs/>
        </w:rPr>
        <w:t xml:space="preserve">В соответствии с Федеральным законом от 27.07.2006 N 152-ФЗ «О персональ</w:t>
      </w:r>
      <w:r>
        <w:rPr>
          <w:i/>
          <w:iCs/>
        </w:rPr>
        <w:t xml:space="preserve">ных данных» выражаю согласие ГОАУК «Мурманский областной Дворец культуры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участия в</w:t>
      </w:r>
      <w:r>
        <w:t xml:space="preserve"> </w:t>
      </w:r>
      <w:r>
        <w:rPr>
          <w:i/>
        </w:rPr>
        <w:t xml:space="preserve">областном конкурсе творчества детей и подростков с ограниченными возможностями здоровья «Кораблик надежды».</w:t>
      </w:r>
      <w:r/>
    </w:p>
    <w:p>
      <w:pPr>
        <w:pStyle w:val="597"/>
        <w:jc w:val="both"/>
        <w:rPr>
          <w:i/>
          <w:color w:val="FF0000"/>
          <w:sz w:val="24"/>
        </w:rPr>
      </w:pPr>
      <w:r>
        <w:rPr>
          <w:i/>
          <w:color w:val="FF0000"/>
          <w:sz w:val="24"/>
        </w:rPr>
      </w:r>
      <w:r/>
    </w:p>
    <w:p>
      <w:pPr>
        <w:pStyle w:val="597"/>
        <w:jc w:val="both"/>
        <w:widowControl/>
      </w:pPr>
      <w:r>
        <w:rPr>
          <w:sz w:val="24"/>
        </w:rPr>
        <w:tab/>
        <w:tab/>
        <w:tab/>
        <w:tab/>
        <w:tab/>
        <w:tab/>
        <w:tab/>
        <w:tab/>
        <w:t xml:space="preserve">«___»__________________2022 г.</w:t>
      </w:r>
      <w:r/>
    </w:p>
    <w:p>
      <w:pPr>
        <w:pStyle w:val="597"/>
        <w:tabs>
          <w:tab w:val="left" w:pos="-360" w:leader="none"/>
          <w:tab w:val="clear" w:pos="708" w:leader="none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276" w:right="850" w:bottom="568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63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 w:val="off"/>
    </w:pPr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</w:style>
  <w:style w:type="character" w:styleId="598">
    <w:name w:val="WW8Num1z0"/>
    <w:qFormat/>
    <w:rPr>
      <w:rFonts w:ascii="Symbol" w:hAnsi="Symbol" w:cs="Symbol"/>
    </w:rPr>
  </w:style>
  <w:style w:type="character" w:styleId="599">
    <w:name w:val="WW8Num1z1"/>
    <w:qFormat/>
    <w:rPr>
      <w:rFonts w:ascii="Courier New" w:hAnsi="Courier New" w:cs="Courier New"/>
    </w:rPr>
  </w:style>
  <w:style w:type="character" w:styleId="600">
    <w:name w:val="WW8Num1z2"/>
    <w:qFormat/>
    <w:rPr>
      <w:rFonts w:ascii="Wingdings" w:hAnsi="Wingdings" w:cs="Wingdings"/>
    </w:rPr>
  </w:style>
  <w:style w:type="character" w:styleId="601">
    <w:name w:val="WW8Num2z0"/>
    <w:qFormat/>
  </w:style>
  <w:style w:type="character" w:styleId="602">
    <w:name w:val="WW8Num2z1"/>
    <w:qFormat/>
  </w:style>
  <w:style w:type="character" w:styleId="603">
    <w:name w:val="WW8Num2z2"/>
    <w:qFormat/>
  </w:style>
  <w:style w:type="character" w:styleId="604">
    <w:name w:val="WW8Num2z3"/>
    <w:qFormat/>
  </w:style>
  <w:style w:type="character" w:styleId="605">
    <w:name w:val="WW8Num2z4"/>
    <w:qFormat/>
  </w:style>
  <w:style w:type="character" w:styleId="606">
    <w:name w:val="WW8Num2z5"/>
    <w:qFormat/>
  </w:style>
  <w:style w:type="character" w:styleId="607">
    <w:name w:val="WW8Num2z6"/>
    <w:qFormat/>
  </w:style>
  <w:style w:type="character" w:styleId="608">
    <w:name w:val="WW8Num2z7"/>
    <w:qFormat/>
  </w:style>
  <w:style w:type="character" w:styleId="609">
    <w:name w:val="WW8Num2z8"/>
    <w:qFormat/>
  </w:style>
  <w:style w:type="character" w:styleId="610">
    <w:name w:val="WW8Num3z0"/>
    <w:qFormat/>
    <w:rPr>
      <w:rFonts w:ascii="Symbol" w:hAnsi="Symbol" w:cs="Symbol"/>
    </w:rPr>
  </w:style>
  <w:style w:type="character" w:styleId="611">
    <w:name w:val="WW8Num3z1"/>
    <w:qFormat/>
    <w:rPr>
      <w:rFonts w:ascii="Courier New" w:hAnsi="Courier New" w:cs="Courier New"/>
    </w:rPr>
  </w:style>
  <w:style w:type="character" w:styleId="612">
    <w:name w:val="WW8Num3z2"/>
    <w:qFormat/>
    <w:rPr>
      <w:rFonts w:ascii="Wingdings" w:hAnsi="Wingdings" w:cs="Wingdings"/>
    </w:rPr>
  </w:style>
  <w:style w:type="character" w:styleId="613">
    <w:name w:val="WW8Num4z0"/>
    <w:qFormat/>
  </w:style>
  <w:style w:type="character" w:styleId="614">
    <w:name w:val="WW8Num4z1"/>
    <w:qFormat/>
  </w:style>
  <w:style w:type="character" w:styleId="615">
    <w:name w:val="WW8Num4z2"/>
    <w:qFormat/>
  </w:style>
  <w:style w:type="character" w:styleId="616">
    <w:name w:val="WW8Num4z3"/>
    <w:qFormat/>
  </w:style>
  <w:style w:type="character" w:styleId="617">
    <w:name w:val="WW8Num4z4"/>
    <w:qFormat/>
  </w:style>
  <w:style w:type="character" w:styleId="618">
    <w:name w:val="WW8Num4z5"/>
    <w:qFormat/>
  </w:style>
  <w:style w:type="character" w:styleId="619">
    <w:name w:val="WW8Num4z6"/>
    <w:qFormat/>
  </w:style>
  <w:style w:type="character" w:styleId="620">
    <w:name w:val="WW8Num4z7"/>
    <w:qFormat/>
  </w:style>
  <w:style w:type="character" w:styleId="621">
    <w:name w:val="WW8Num4z8"/>
    <w:qFormat/>
  </w:style>
  <w:style w:type="character" w:styleId="622">
    <w:name w:val="WW8Num5z0"/>
    <w:qFormat/>
    <w:rPr>
      <w:rFonts w:ascii="Symbol" w:hAnsi="Symbol" w:cs="Symbol"/>
    </w:rPr>
  </w:style>
  <w:style w:type="character" w:styleId="623">
    <w:name w:val="WW8Num5z1"/>
    <w:qFormat/>
    <w:rPr>
      <w:rFonts w:ascii="Courier New" w:hAnsi="Courier New" w:cs="Courier New"/>
    </w:rPr>
  </w:style>
  <w:style w:type="character" w:styleId="624">
    <w:name w:val="WW8Num5z2"/>
    <w:qFormat/>
    <w:rPr>
      <w:rFonts w:ascii="Wingdings" w:hAnsi="Wingdings" w:cs="Wingdings"/>
    </w:rPr>
  </w:style>
  <w:style w:type="character" w:styleId="625">
    <w:name w:val="WW8Num6z0"/>
    <w:qFormat/>
    <w:rPr>
      <w:rFonts w:ascii="Symbol" w:hAnsi="Symbol" w:cs="Symbol"/>
    </w:rPr>
  </w:style>
  <w:style w:type="character" w:styleId="626">
    <w:name w:val="WW8Num6z1"/>
    <w:qFormat/>
    <w:rPr>
      <w:rFonts w:ascii="Courier New" w:hAnsi="Courier New" w:cs="Courier New"/>
    </w:rPr>
  </w:style>
  <w:style w:type="character" w:styleId="627">
    <w:name w:val="WW8Num6z2"/>
    <w:qFormat/>
    <w:rPr>
      <w:rFonts w:ascii="Wingdings" w:hAnsi="Wingdings" w:cs="Wingdings"/>
    </w:rPr>
  </w:style>
  <w:style w:type="character" w:styleId="628">
    <w:name w:val="WW8Num7z0"/>
    <w:qFormat/>
    <w:rPr>
      <w:rFonts w:ascii="Times New Roman" w:hAnsi="Times New Roman" w:cs="Times New Roman"/>
    </w:rPr>
  </w:style>
  <w:style w:type="character" w:styleId="629">
    <w:name w:val="WW8Num8z0"/>
    <w:qFormat/>
    <w:rPr>
      <w:rFonts w:ascii="Symbol" w:hAnsi="Symbol" w:cs="Symbol"/>
    </w:rPr>
  </w:style>
  <w:style w:type="character" w:styleId="630">
    <w:name w:val="WW8Num8z1"/>
    <w:qFormat/>
    <w:rPr>
      <w:rFonts w:ascii="Courier New" w:hAnsi="Courier New" w:cs="Courier New"/>
    </w:rPr>
  </w:style>
  <w:style w:type="character" w:styleId="631">
    <w:name w:val="WW8Num8z2"/>
    <w:qFormat/>
    <w:rPr>
      <w:rFonts w:ascii="Wingdings" w:hAnsi="Wingdings" w:cs="Wingdings"/>
    </w:rPr>
  </w:style>
  <w:style w:type="character" w:styleId="632">
    <w:name w:val="WW8Num9z0"/>
    <w:qFormat/>
    <w:rPr>
      <w:rFonts w:ascii="Symbol" w:hAnsi="Symbol" w:cs="Symbol"/>
    </w:rPr>
  </w:style>
  <w:style w:type="character" w:styleId="633">
    <w:name w:val="WW8Num9z1"/>
    <w:qFormat/>
    <w:rPr>
      <w:rFonts w:ascii="Courier New" w:hAnsi="Courier New" w:cs="Courier New"/>
    </w:rPr>
  </w:style>
  <w:style w:type="character" w:styleId="634">
    <w:name w:val="WW8Num9z2"/>
    <w:qFormat/>
    <w:rPr>
      <w:rFonts w:ascii="Wingdings" w:hAnsi="Wingdings" w:cs="Wingdings"/>
    </w:rPr>
  </w:style>
  <w:style w:type="character" w:styleId="635">
    <w:name w:val="WW8Num10z0"/>
    <w:qFormat/>
    <w:rPr>
      <w:rFonts w:ascii="Symbol" w:hAnsi="Symbol" w:cs="Symbol"/>
    </w:rPr>
  </w:style>
  <w:style w:type="character" w:styleId="636">
    <w:name w:val="WW8Num10z1"/>
    <w:qFormat/>
    <w:rPr>
      <w:rFonts w:ascii="Courier New" w:hAnsi="Courier New" w:cs="Courier New"/>
    </w:rPr>
  </w:style>
  <w:style w:type="character" w:styleId="637">
    <w:name w:val="WW8Num10z2"/>
    <w:qFormat/>
    <w:rPr>
      <w:rFonts w:ascii="Wingdings" w:hAnsi="Wingdings" w:cs="Wingdings"/>
    </w:rPr>
  </w:style>
  <w:style w:type="character" w:styleId="638">
    <w:name w:val="WW8Num11z0"/>
    <w:qFormat/>
  </w:style>
  <w:style w:type="character" w:styleId="639">
    <w:name w:val="WW8Num11z1"/>
    <w:qFormat/>
  </w:style>
  <w:style w:type="character" w:styleId="640">
    <w:name w:val="WW8Num11z2"/>
    <w:qFormat/>
  </w:style>
  <w:style w:type="character" w:styleId="641">
    <w:name w:val="WW8Num11z3"/>
    <w:qFormat/>
  </w:style>
  <w:style w:type="character" w:styleId="642">
    <w:name w:val="WW8Num11z4"/>
    <w:qFormat/>
  </w:style>
  <w:style w:type="character" w:styleId="643">
    <w:name w:val="WW8Num11z5"/>
    <w:qFormat/>
  </w:style>
  <w:style w:type="character" w:styleId="644">
    <w:name w:val="WW8Num11z6"/>
    <w:qFormat/>
  </w:style>
  <w:style w:type="character" w:styleId="645">
    <w:name w:val="WW8Num11z7"/>
    <w:qFormat/>
  </w:style>
  <w:style w:type="character" w:styleId="646">
    <w:name w:val="WW8Num11z8"/>
    <w:qFormat/>
  </w:style>
  <w:style w:type="character" w:styleId="647">
    <w:name w:val="WW8Num12z0"/>
    <w:qFormat/>
    <w:rPr>
      <w:rFonts w:ascii="Symbol" w:hAnsi="Symbol" w:cs="Symbol"/>
    </w:rPr>
  </w:style>
  <w:style w:type="character" w:styleId="648">
    <w:name w:val="WW8Num12z1"/>
    <w:qFormat/>
    <w:rPr>
      <w:rFonts w:ascii="Courier New" w:hAnsi="Courier New" w:cs="Courier New"/>
    </w:rPr>
  </w:style>
  <w:style w:type="character" w:styleId="649">
    <w:name w:val="WW8Num12z2"/>
    <w:qFormat/>
    <w:rPr>
      <w:rFonts w:ascii="Wingdings" w:hAnsi="Wingdings" w:cs="Wingdings"/>
    </w:rPr>
  </w:style>
  <w:style w:type="character" w:styleId="650">
    <w:name w:val="WW8Num13z0"/>
    <w:qFormat/>
    <w:rPr>
      <w:rFonts w:ascii="Symbol" w:hAnsi="Symbol" w:cs="Symbol"/>
    </w:rPr>
  </w:style>
  <w:style w:type="character" w:styleId="651">
    <w:name w:val="WW8Num13z1"/>
    <w:qFormat/>
    <w:rPr>
      <w:rFonts w:ascii="Courier New" w:hAnsi="Courier New" w:cs="Courier New"/>
    </w:rPr>
  </w:style>
  <w:style w:type="character" w:styleId="652">
    <w:name w:val="WW8Num13z2"/>
    <w:qFormat/>
    <w:rPr>
      <w:rFonts w:ascii="Wingdings" w:hAnsi="Wingdings" w:cs="Wingdings"/>
    </w:rPr>
  </w:style>
  <w:style w:type="character" w:styleId="653">
    <w:name w:val="WW8Num14z0"/>
    <w:qFormat/>
    <w:rPr>
      <w:rFonts w:ascii="Symbol" w:hAnsi="Symbol" w:cs="Symbol"/>
    </w:rPr>
  </w:style>
  <w:style w:type="character" w:styleId="654">
    <w:name w:val="WW8Num14z1"/>
    <w:qFormat/>
    <w:rPr>
      <w:rFonts w:ascii="Courier New" w:hAnsi="Courier New" w:cs="Courier New"/>
    </w:rPr>
  </w:style>
  <w:style w:type="character" w:styleId="655">
    <w:name w:val="WW8Num14z2"/>
    <w:qFormat/>
    <w:rPr>
      <w:rFonts w:ascii="Wingdings" w:hAnsi="Wingdings" w:cs="Wingdings"/>
    </w:rPr>
  </w:style>
  <w:style w:type="character" w:styleId="656">
    <w:name w:val="Основной шрифт абзаца"/>
    <w:qFormat/>
  </w:style>
  <w:style w:type="character" w:styleId="657">
    <w:name w:val="Hyperlink"/>
    <w:rPr>
      <w:color w:val="0000FF"/>
      <w:u w:val="single"/>
    </w:rPr>
  </w:style>
  <w:style w:type="character" w:styleId="658">
    <w:name w:val="Текст выноски Знак"/>
    <w:qFormat/>
    <w:rPr>
      <w:rFonts w:ascii="Tahoma" w:hAnsi="Tahoma" w:cs="Tahoma"/>
      <w:sz w:val="16"/>
      <w:szCs w:val="16"/>
    </w:rPr>
  </w:style>
  <w:style w:type="character" w:styleId="659">
    <w:name w:val="Неразрешенное упоминание"/>
    <w:qFormat/>
    <w:rPr>
      <w:color w:val="605E5C"/>
      <w:shd w:val="clear" w:color="auto" w:fill="e1dfdd"/>
    </w:rPr>
  </w:style>
  <w:style w:type="paragraph" w:styleId="660">
    <w:name w:val="Heading"/>
    <w:basedOn w:val="597"/>
    <w:next w:val="661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61">
    <w:name w:val="Body Text"/>
    <w:basedOn w:val="597"/>
    <w:rPr>
      <w:sz w:val="28"/>
    </w:rPr>
  </w:style>
  <w:style w:type="paragraph" w:styleId="662">
    <w:name w:val="List"/>
    <w:basedOn w:val="661"/>
  </w:style>
  <w:style w:type="paragraph" w:styleId="663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64">
    <w:name w:val="Index"/>
    <w:basedOn w:val="597"/>
    <w:qFormat/>
    <w:pPr>
      <w:suppressLineNumbers/>
    </w:pPr>
  </w:style>
  <w:style w:type="paragraph" w:styleId="665">
    <w:name w:val="Без интервала"/>
    <w:qFormat/>
    <w:pPr>
      <w:widowControl/>
    </w:pPr>
    <w:rPr>
      <w:rFonts w:ascii="Calibri" w:hAnsi="Calibri" w:cs="Calibri" w:eastAsia="Calibri"/>
      <w:color w:val="auto"/>
      <w:sz w:val="22"/>
      <w:szCs w:val="22"/>
      <w:lang w:val="ru-RU" w:bidi="ar-SA" w:eastAsia="zh-CN"/>
    </w:rPr>
  </w:style>
  <w:style w:type="paragraph" w:styleId="666">
    <w:name w:val="Текст выноски"/>
    <w:basedOn w:val="597"/>
    <w:qFormat/>
    <w:rPr>
      <w:rFonts w:ascii="Tahoma" w:hAnsi="Tahoma" w:cs="Tahoma"/>
      <w:sz w:val="16"/>
      <w:szCs w:val="16"/>
      <w:lang w:val="en-US"/>
    </w:rPr>
  </w:style>
  <w:style w:type="paragraph" w:styleId="667">
    <w:name w:val="Основной текст с отступом 21"/>
    <w:basedOn w:val="597"/>
    <w:qFormat/>
    <w:pPr>
      <w:ind w:left="283" w:firstLine="0"/>
      <w:spacing w:before="0" w:after="120" w:line="480" w:lineRule="auto"/>
      <w:widowControl/>
    </w:pPr>
    <w:rPr>
      <w:sz w:val="24"/>
      <w:szCs w:val="24"/>
    </w:rPr>
  </w:style>
  <w:style w:type="paragraph" w:styleId="668">
    <w:name w:val="Обычный (веб)"/>
    <w:basedOn w:val="597"/>
    <w:qFormat/>
    <w:pPr>
      <w:spacing w:before="280" w:after="280"/>
      <w:widowControl/>
    </w:pPr>
    <w:rPr>
      <w:sz w:val="24"/>
      <w:szCs w:val="24"/>
    </w:rPr>
  </w:style>
  <w:style w:type="paragraph" w:styleId="669">
    <w:name w:val="Table Contents"/>
    <w:basedOn w:val="597"/>
    <w:qFormat/>
    <w:pPr>
      <w:widowControl w:val="off"/>
      <w:suppressLineNumbers/>
    </w:pPr>
  </w:style>
  <w:style w:type="paragraph" w:styleId="670">
    <w:name w:val="Table Heading"/>
    <w:basedOn w:val="669"/>
    <w:qFormat/>
    <w:pPr>
      <w:jc w:val="center"/>
      <w:suppressLineNumbers/>
    </w:pPr>
    <w:rPr>
      <w:b/>
      <w:bCs/>
    </w:rPr>
  </w:style>
  <w:style w:type="numbering" w:styleId="671">
    <w:name w:val="WW8Num1"/>
    <w:qFormat/>
  </w:style>
  <w:style w:type="numbering" w:styleId="672">
    <w:name w:val="WW8Num2"/>
    <w:qFormat/>
  </w:style>
  <w:style w:type="numbering" w:styleId="673">
    <w:name w:val="WW8Num3"/>
    <w:qFormat/>
  </w:style>
  <w:style w:type="numbering" w:styleId="674">
    <w:name w:val="WW8Num4"/>
    <w:qFormat/>
  </w:style>
  <w:style w:type="numbering" w:styleId="675">
    <w:name w:val="WW8Num5"/>
    <w:qFormat/>
  </w:style>
  <w:style w:type="numbering" w:styleId="676">
    <w:name w:val="WW8Num6"/>
    <w:qFormat/>
  </w:style>
  <w:style w:type="numbering" w:styleId="677">
    <w:name w:val="WW8Num7"/>
    <w:qFormat/>
  </w:style>
  <w:style w:type="numbering" w:styleId="678">
    <w:name w:val="WW8Num8"/>
    <w:qFormat/>
  </w:style>
  <w:style w:type="numbering" w:styleId="679">
    <w:name w:val="WW8Num9"/>
    <w:qFormat/>
  </w:style>
  <w:style w:type="numbering" w:styleId="680">
    <w:name w:val="WW8Num10"/>
    <w:qFormat/>
  </w:style>
  <w:style w:type="numbering" w:styleId="681">
    <w:name w:val="WW8Num11"/>
    <w:qFormat/>
  </w:style>
  <w:style w:type="numbering" w:styleId="682">
    <w:name w:val="WW8Num12"/>
    <w:qFormat/>
  </w:style>
  <w:style w:type="numbering" w:styleId="683">
    <w:name w:val="WW8Num13"/>
    <w:qFormat/>
  </w:style>
  <w:style w:type="numbering" w:styleId="684">
    <w:name w:val="WW8Num14"/>
    <w:qFormat/>
  </w:style>
  <w:style w:type="character" w:styleId="1442" w:default="1">
    <w:name w:val="Default Paragraph Font"/>
    <w:uiPriority w:val="1"/>
    <w:semiHidden/>
    <w:unhideWhenUsed/>
  </w:style>
  <w:style w:type="numbering" w:styleId="1443" w:default="1">
    <w:name w:val="No List"/>
    <w:uiPriority w:val="99"/>
    <w:semiHidden/>
    <w:unhideWhenUsed/>
  </w:style>
  <w:style w:type="table" w:styleId="14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orsp_kirovka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MODK</dc:creator>
  <cp:keywords> </cp:keywords>
  <dc:description/>
  <dc:language>en-US</dc:language>
  <cp:lastModifiedBy>Rendy Rolland</cp:lastModifiedBy>
  <cp:revision>98</cp:revision>
  <dcterms:created xsi:type="dcterms:W3CDTF">2012-11-30T10:15:00Z</dcterms:created>
  <dcterms:modified xsi:type="dcterms:W3CDTF">2022-09-14T11:28:49Z</dcterms:modified>
</cp:coreProperties>
</file>